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F4B5C" w14:textId="341891E6" w:rsidR="003B56CD" w:rsidRDefault="00D13989" w:rsidP="009D3448">
      <w:pPr>
        <w:pStyle w:val="BodyTextBoldCentredAllCaps"/>
        <w:spacing w:before="360" w:after="0"/>
        <w:jc w:val="left"/>
        <w:rPr>
          <w:b w:val="0"/>
        </w:rPr>
      </w:pPr>
      <w:r>
        <w:rPr>
          <w:caps w:val="0"/>
          <w:noProof/>
          <w:lang w:eastAsia="en-CA"/>
        </w:rPr>
        <w:drawing>
          <wp:inline distT="0" distB="0" distL="0" distR="0" wp14:anchorId="718060E4" wp14:editId="2F5EE417">
            <wp:extent cx="1500996" cy="747614"/>
            <wp:effectExtent l="0" t="0" r="0" b="0"/>
            <wp:docPr id="953849419" name="Picture 953849419" descr="A logo with blue and green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3849419" name="Picture 953849419" descr="A logo with blue and green lette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386" cy="7502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064EC">
        <w:rPr>
          <w:noProof/>
          <w:sz w:val="36"/>
          <w:szCs w:val="36"/>
          <w:lang w:eastAsia="en-CA"/>
        </w:rPr>
        <w:tab/>
      </w:r>
      <w:r w:rsidR="000064EC">
        <w:rPr>
          <w:noProof/>
          <w:sz w:val="36"/>
          <w:szCs w:val="36"/>
          <w:lang w:eastAsia="en-CA"/>
        </w:rPr>
        <w:tab/>
      </w:r>
      <w:r w:rsidR="000064EC">
        <w:rPr>
          <w:noProof/>
          <w:sz w:val="36"/>
          <w:szCs w:val="36"/>
          <w:lang w:eastAsia="en-CA"/>
        </w:rPr>
        <w:tab/>
      </w:r>
      <w:r w:rsidR="000064EC">
        <w:rPr>
          <w:noProof/>
          <w:sz w:val="36"/>
          <w:szCs w:val="36"/>
          <w:lang w:eastAsia="en-CA"/>
        </w:rPr>
        <w:tab/>
      </w:r>
      <w:r w:rsidR="000064EC">
        <w:rPr>
          <w:noProof/>
          <w:sz w:val="36"/>
          <w:szCs w:val="36"/>
          <w:lang w:eastAsia="en-CA"/>
        </w:rPr>
        <w:tab/>
      </w:r>
      <w:r w:rsidR="00FA7765">
        <w:rPr>
          <w:noProof/>
          <w:sz w:val="36"/>
          <w:szCs w:val="36"/>
          <w:lang w:eastAsia="en-CA"/>
        </w:rPr>
        <w:drawing>
          <wp:inline distT="0" distB="0" distL="0" distR="0" wp14:anchorId="773F4B7B" wp14:editId="773F4B7C">
            <wp:extent cx="2295525" cy="302707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735" cy="3102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064EC">
        <w:rPr>
          <w:noProof/>
          <w:sz w:val="36"/>
          <w:szCs w:val="36"/>
          <w:lang w:eastAsia="en-CA"/>
        </w:rPr>
        <w:tab/>
      </w:r>
      <w:r w:rsidR="000064EC">
        <w:rPr>
          <w:noProof/>
          <w:sz w:val="36"/>
          <w:szCs w:val="36"/>
          <w:lang w:eastAsia="en-CA"/>
        </w:rPr>
        <w:tab/>
      </w:r>
      <w:r w:rsidR="000064EC">
        <w:rPr>
          <w:noProof/>
          <w:sz w:val="36"/>
          <w:szCs w:val="36"/>
          <w:lang w:eastAsia="en-CA"/>
        </w:rPr>
        <w:tab/>
      </w:r>
    </w:p>
    <w:p w14:paraId="773F4B5E" w14:textId="77777777" w:rsidR="00D750D1" w:rsidRDefault="00FF3CDB">
      <w:pPr>
        <w:jc w:val="center"/>
        <w:rPr>
          <w:b/>
        </w:rPr>
      </w:pPr>
      <w:r>
        <w:rPr>
          <w:b/>
        </w:rPr>
        <w:t>REQUEST FOR TENDER</w:t>
      </w:r>
    </w:p>
    <w:p w14:paraId="773F4B5F" w14:textId="77777777" w:rsidR="00D750D1" w:rsidRDefault="00D750D1">
      <w:pPr>
        <w:jc w:val="center"/>
        <w:rPr>
          <w:b/>
          <w:szCs w:val="20"/>
        </w:rPr>
      </w:pPr>
    </w:p>
    <w:p w14:paraId="16ADE285" w14:textId="105A94DF" w:rsidR="00D13989" w:rsidRDefault="00CE1672" w:rsidP="00EA4BC4">
      <w:pPr>
        <w:spacing w:after="120"/>
        <w:jc w:val="center"/>
        <w:rPr>
          <w:b/>
        </w:rPr>
      </w:pPr>
      <w:r w:rsidRPr="00CE1672">
        <w:rPr>
          <w:b/>
        </w:rPr>
        <w:t>RFT NO. 2744920601</w:t>
      </w:r>
    </w:p>
    <w:p w14:paraId="773F4B60" w14:textId="0A3A42AB" w:rsidR="00EA4BC4" w:rsidRDefault="00CE1672" w:rsidP="00EA4BC4">
      <w:pPr>
        <w:spacing w:after="120"/>
        <w:jc w:val="center"/>
        <w:rPr>
          <w:b/>
        </w:rPr>
      </w:pPr>
      <w:r w:rsidRPr="00CE1672">
        <w:rPr>
          <w:b/>
        </w:rPr>
        <w:t>Hemodialysis Isolation Redevelopment at Scarborough General Hospital</w:t>
      </w:r>
    </w:p>
    <w:p w14:paraId="773F4B62" w14:textId="77777777" w:rsidR="00D750D1" w:rsidRDefault="00D750D1">
      <w:pPr>
        <w:jc w:val="center"/>
        <w:rPr>
          <w:b/>
        </w:rPr>
      </w:pPr>
    </w:p>
    <w:p w14:paraId="773F4B63" w14:textId="42159F92" w:rsidR="00D750D1" w:rsidRDefault="00D750D1">
      <w:pPr>
        <w:jc w:val="center"/>
        <w:rPr>
          <w:b/>
          <w:i/>
        </w:rPr>
      </w:pPr>
      <w:r>
        <w:rPr>
          <w:b/>
        </w:rPr>
        <w:t>ADDENDUM NO.</w:t>
      </w:r>
      <w:r w:rsidR="00FF7E6D">
        <w:rPr>
          <w:b/>
        </w:rPr>
        <w:t xml:space="preserve"> </w:t>
      </w:r>
      <w:r w:rsidR="00C90AA7">
        <w:rPr>
          <w:b/>
        </w:rPr>
        <w:t>3</w:t>
      </w:r>
    </w:p>
    <w:p w14:paraId="773F4B64" w14:textId="77777777" w:rsidR="00D750D1" w:rsidRDefault="00D750D1">
      <w:pPr>
        <w:jc w:val="center"/>
        <w:rPr>
          <w:b/>
          <w:szCs w:val="20"/>
        </w:rPr>
      </w:pPr>
    </w:p>
    <w:p w14:paraId="773F4B65" w14:textId="77777777" w:rsidR="00D750D1" w:rsidRPr="00F425C7" w:rsidRDefault="00D750D1" w:rsidP="00432681">
      <w:pPr>
        <w:numPr>
          <w:ilvl w:val="0"/>
          <w:numId w:val="1"/>
        </w:numPr>
        <w:spacing w:before="120" w:after="240"/>
        <w:jc w:val="both"/>
        <w:rPr>
          <w:b/>
          <w:szCs w:val="20"/>
        </w:rPr>
      </w:pPr>
      <w:r w:rsidRPr="00F425C7">
        <w:rPr>
          <w:b/>
          <w:bCs/>
          <w:smallCaps/>
          <w:spacing w:val="-3"/>
          <w:lang w:val="en-GB"/>
        </w:rPr>
        <w:t>G</w:t>
      </w:r>
      <w:r w:rsidRPr="00F425C7">
        <w:rPr>
          <w:b/>
        </w:rPr>
        <w:t>ENERAL</w:t>
      </w:r>
    </w:p>
    <w:p w14:paraId="773F4B66" w14:textId="77777777" w:rsidR="00BE0D57" w:rsidRPr="00BE0D57" w:rsidRDefault="00BE0D57" w:rsidP="00432681">
      <w:pPr>
        <w:numPr>
          <w:ilvl w:val="1"/>
          <w:numId w:val="1"/>
        </w:numPr>
        <w:spacing w:before="120" w:after="240"/>
        <w:jc w:val="both"/>
        <w:rPr>
          <w:spacing w:val="-3"/>
          <w:szCs w:val="20"/>
          <w:lang w:val="en-GB"/>
        </w:rPr>
      </w:pPr>
      <w:r w:rsidRPr="00432681">
        <w:rPr>
          <w:spacing w:val="-3"/>
          <w:szCs w:val="20"/>
          <w:lang w:val="en-GB"/>
        </w:rPr>
        <w:t>GENERAL INSTRUCTIONS</w:t>
      </w:r>
      <w:r>
        <w:rPr>
          <w:spacing w:val="-3"/>
          <w:lang w:val="en-GB"/>
        </w:rPr>
        <w:t xml:space="preserve">: </w:t>
      </w:r>
    </w:p>
    <w:p w14:paraId="19156ECB" w14:textId="57845168" w:rsidR="00C90AA7" w:rsidRDefault="00C90AA7" w:rsidP="00575C4A">
      <w:pPr>
        <w:numPr>
          <w:ilvl w:val="2"/>
          <w:numId w:val="36"/>
        </w:numPr>
        <w:spacing w:before="120"/>
        <w:ind w:hanging="810"/>
        <w:jc w:val="both"/>
        <w:rPr>
          <w:spacing w:val="-3"/>
          <w:szCs w:val="20"/>
          <w:lang w:val="en-GB"/>
        </w:rPr>
      </w:pPr>
      <w:r>
        <w:rPr>
          <w:spacing w:val="-3"/>
          <w:szCs w:val="20"/>
          <w:lang w:val="en-GB"/>
        </w:rPr>
        <w:t xml:space="preserve">Addendum No.2 extended the Scheduled Dates for this RFT.  This Addendum No. 3 further extends the Scheduled Dates.  </w:t>
      </w:r>
    </w:p>
    <w:p w14:paraId="125BE2B3" w14:textId="52977FFA" w:rsidR="00575C4A" w:rsidRPr="001C3407" w:rsidRDefault="00575C4A" w:rsidP="00575C4A">
      <w:pPr>
        <w:numPr>
          <w:ilvl w:val="2"/>
          <w:numId w:val="36"/>
        </w:numPr>
        <w:spacing w:before="120"/>
        <w:ind w:hanging="810"/>
        <w:jc w:val="both"/>
        <w:rPr>
          <w:spacing w:val="-3"/>
          <w:szCs w:val="20"/>
          <w:lang w:val="en-GB"/>
        </w:rPr>
      </w:pPr>
      <w:r>
        <w:rPr>
          <w:spacing w:val="-3"/>
          <w:szCs w:val="20"/>
          <w:lang w:val="en-GB"/>
        </w:rPr>
        <w:t xml:space="preserve">Please note that </w:t>
      </w:r>
      <w:proofErr w:type="gramStart"/>
      <w:r>
        <w:rPr>
          <w:spacing w:val="-3"/>
          <w:szCs w:val="20"/>
          <w:lang w:val="en-GB"/>
        </w:rPr>
        <w:t>a number of</w:t>
      </w:r>
      <w:proofErr w:type="gramEnd"/>
      <w:r>
        <w:rPr>
          <w:spacing w:val="-3"/>
          <w:szCs w:val="20"/>
          <w:lang w:val="en-GB"/>
        </w:rPr>
        <w:t xml:space="preserve"> questions have been received and will be clarified in a future addendum.</w:t>
      </w:r>
    </w:p>
    <w:p w14:paraId="773F4B67" w14:textId="63940F5F" w:rsidR="00BE0D57" w:rsidRPr="00BE0D57" w:rsidRDefault="00D750D1" w:rsidP="00432681">
      <w:pPr>
        <w:numPr>
          <w:ilvl w:val="2"/>
          <w:numId w:val="36"/>
        </w:numPr>
        <w:spacing w:before="120"/>
        <w:ind w:hanging="810"/>
        <w:jc w:val="both"/>
        <w:rPr>
          <w:spacing w:val="-3"/>
          <w:szCs w:val="20"/>
          <w:lang w:val="en-GB"/>
        </w:rPr>
      </w:pPr>
      <w:r w:rsidRPr="00BE0D57">
        <w:rPr>
          <w:spacing w:val="-3"/>
          <w:lang w:val="en-GB"/>
        </w:rPr>
        <w:t>Thi</w:t>
      </w:r>
      <w:r w:rsidR="00FF3CDB" w:rsidRPr="00BE0D57">
        <w:rPr>
          <w:spacing w:val="-3"/>
          <w:lang w:val="en-GB"/>
        </w:rPr>
        <w:t xml:space="preserve">s Addendum shall be attached to </w:t>
      </w:r>
      <w:r w:rsidRPr="00BE0D57">
        <w:rPr>
          <w:spacing w:val="-3"/>
          <w:lang w:val="en-GB"/>
        </w:rPr>
        <w:t xml:space="preserve">and shall form an integral part of the Request for </w:t>
      </w:r>
      <w:r w:rsidR="00FF3CDB" w:rsidRPr="00BE0D57">
        <w:rPr>
          <w:spacing w:val="-3"/>
          <w:lang w:val="en-GB"/>
        </w:rPr>
        <w:t>Tender.</w:t>
      </w:r>
      <w:r w:rsidRPr="00BE0D57">
        <w:rPr>
          <w:spacing w:val="-3"/>
          <w:lang w:val="en-GB"/>
        </w:rPr>
        <w:t xml:space="preserve"> The contents of this Addendum shall be brought to the attention of all concerned.</w:t>
      </w:r>
      <w:r w:rsidR="00BE0D57">
        <w:rPr>
          <w:spacing w:val="-3"/>
          <w:lang w:val="en-GB"/>
        </w:rPr>
        <w:t xml:space="preserve"> </w:t>
      </w:r>
    </w:p>
    <w:p w14:paraId="773F4B68" w14:textId="6F196B6D" w:rsidR="00BE0D57" w:rsidRPr="00BE0D57" w:rsidRDefault="00BE0D57" w:rsidP="00983B50">
      <w:pPr>
        <w:numPr>
          <w:ilvl w:val="2"/>
          <w:numId w:val="36"/>
        </w:numPr>
        <w:spacing w:before="120"/>
        <w:ind w:hanging="810"/>
        <w:jc w:val="both"/>
        <w:rPr>
          <w:spacing w:val="-3"/>
          <w:szCs w:val="20"/>
          <w:lang w:val="en-GB"/>
        </w:rPr>
      </w:pPr>
      <w:r w:rsidRPr="00BE0D57">
        <w:rPr>
          <w:spacing w:val="-3"/>
          <w:szCs w:val="20"/>
          <w:lang w:val="en-GB"/>
        </w:rPr>
        <w:t xml:space="preserve">Acknowledge receipt of this Addendum in the space provided in </w:t>
      </w:r>
      <w:r w:rsidR="00BD7E51" w:rsidRPr="00BD7E51">
        <w:rPr>
          <w:spacing w:val="-3"/>
          <w:szCs w:val="20"/>
          <w:lang w:val="en-GB"/>
        </w:rPr>
        <w:t xml:space="preserve">APPENDIX </w:t>
      </w:r>
      <w:r w:rsidR="00DF31EF">
        <w:rPr>
          <w:spacing w:val="-3"/>
          <w:szCs w:val="20"/>
          <w:lang w:val="en-GB"/>
        </w:rPr>
        <w:t xml:space="preserve">10 </w:t>
      </w:r>
      <w:r w:rsidR="00BD7E51" w:rsidRPr="00BD7E51">
        <w:rPr>
          <w:spacing w:val="-3"/>
          <w:szCs w:val="20"/>
          <w:lang w:val="en-GB"/>
        </w:rPr>
        <w:t>– Offer and Declarations</w:t>
      </w:r>
      <w:r w:rsidRPr="00BE0D57">
        <w:rPr>
          <w:spacing w:val="-3"/>
          <w:szCs w:val="20"/>
          <w:lang w:val="en-GB"/>
        </w:rPr>
        <w:t>.</w:t>
      </w:r>
    </w:p>
    <w:p w14:paraId="773F4B69" w14:textId="77777777" w:rsidR="00BE0D57" w:rsidRDefault="00BE0D57" w:rsidP="00AA6745">
      <w:pPr>
        <w:numPr>
          <w:ilvl w:val="1"/>
          <w:numId w:val="1"/>
        </w:numPr>
        <w:spacing w:before="120" w:after="240"/>
        <w:jc w:val="both"/>
        <w:rPr>
          <w:spacing w:val="-3"/>
          <w:szCs w:val="20"/>
          <w:lang w:val="en-GB"/>
        </w:rPr>
      </w:pPr>
      <w:r>
        <w:rPr>
          <w:spacing w:val="-3"/>
          <w:szCs w:val="20"/>
          <w:lang w:val="en-GB"/>
        </w:rPr>
        <w:t>LIST OF DOCUMENTS COMPRISING THIS ADDENDUM</w:t>
      </w:r>
    </w:p>
    <w:p w14:paraId="773F4B6A" w14:textId="204901DB" w:rsidR="00C41649" w:rsidRDefault="00BE0D57" w:rsidP="00D65427">
      <w:pPr>
        <w:numPr>
          <w:ilvl w:val="2"/>
          <w:numId w:val="1"/>
        </w:numPr>
        <w:spacing w:before="120" w:after="120"/>
        <w:ind w:hanging="720"/>
        <w:jc w:val="both"/>
        <w:rPr>
          <w:spacing w:val="-3"/>
          <w:szCs w:val="20"/>
          <w:lang w:val="en-GB"/>
        </w:rPr>
      </w:pPr>
      <w:r>
        <w:rPr>
          <w:spacing w:val="-3"/>
          <w:szCs w:val="20"/>
          <w:lang w:val="en-GB"/>
        </w:rPr>
        <w:t xml:space="preserve">This Addendum </w:t>
      </w:r>
      <w:r w:rsidR="00D65427">
        <w:rPr>
          <w:spacing w:val="-3"/>
          <w:szCs w:val="20"/>
          <w:lang w:val="en-GB"/>
        </w:rPr>
        <w:t>contains</w:t>
      </w:r>
      <w:r w:rsidR="00EA4BC4">
        <w:rPr>
          <w:spacing w:val="-3"/>
          <w:szCs w:val="20"/>
          <w:lang w:val="en-GB"/>
        </w:rPr>
        <w:t xml:space="preserve"> </w:t>
      </w:r>
      <w:r w:rsidR="00CE1672">
        <w:rPr>
          <w:b/>
          <w:spacing w:val="-3"/>
          <w:szCs w:val="20"/>
          <w:lang w:val="en-GB"/>
        </w:rPr>
        <w:t>no</w:t>
      </w:r>
      <w:r w:rsidR="0033733F">
        <w:rPr>
          <w:spacing w:val="-3"/>
          <w:szCs w:val="20"/>
          <w:lang w:val="en-GB"/>
        </w:rPr>
        <w:t xml:space="preserve"> attachment</w:t>
      </w:r>
      <w:r w:rsidR="00CE1672">
        <w:rPr>
          <w:spacing w:val="-3"/>
          <w:szCs w:val="20"/>
          <w:lang w:val="en-GB"/>
        </w:rPr>
        <w:t>s</w:t>
      </w:r>
      <w:r w:rsidR="00DF31EF">
        <w:rPr>
          <w:spacing w:val="-3"/>
          <w:szCs w:val="20"/>
          <w:lang w:val="en-GB"/>
        </w:rPr>
        <w:t>.</w:t>
      </w:r>
    </w:p>
    <w:p w14:paraId="773F4B6B" w14:textId="77777777" w:rsidR="00F425C7" w:rsidRPr="00432681" w:rsidRDefault="00F425C7" w:rsidP="00AA6745">
      <w:pPr>
        <w:numPr>
          <w:ilvl w:val="0"/>
          <w:numId w:val="1"/>
        </w:numPr>
        <w:spacing w:before="240" w:after="240"/>
        <w:jc w:val="both"/>
        <w:rPr>
          <w:b/>
        </w:rPr>
      </w:pPr>
      <w:r w:rsidRPr="00432681">
        <w:rPr>
          <w:b/>
        </w:rPr>
        <w:t>AMENDMENTS</w:t>
      </w:r>
    </w:p>
    <w:p w14:paraId="773F4B6C" w14:textId="48010D63" w:rsidR="00C41649" w:rsidRPr="003C5B1D" w:rsidRDefault="003C5B1D" w:rsidP="00432681">
      <w:pPr>
        <w:numPr>
          <w:ilvl w:val="1"/>
          <w:numId w:val="1"/>
        </w:numPr>
        <w:spacing w:before="120" w:after="240"/>
        <w:jc w:val="both"/>
        <w:rPr>
          <w:spacing w:val="-3"/>
          <w:szCs w:val="20"/>
          <w:lang w:val="en-GB"/>
        </w:rPr>
      </w:pPr>
      <w:r w:rsidRPr="003C5B1D">
        <w:rPr>
          <w:bCs/>
          <w:sz w:val="22"/>
          <w:szCs w:val="22"/>
        </w:rPr>
        <w:t xml:space="preserve">INSTRUCTIONS </w:t>
      </w:r>
      <w:r w:rsidR="00DD0114">
        <w:rPr>
          <w:bCs/>
          <w:sz w:val="22"/>
          <w:szCs w:val="22"/>
        </w:rPr>
        <w:t xml:space="preserve">TO BIDDERS AND BID FORMS </w:t>
      </w:r>
      <w:r w:rsidR="00C41649" w:rsidRPr="003C5B1D">
        <w:rPr>
          <w:spacing w:val="-3"/>
          <w:szCs w:val="20"/>
          <w:lang w:val="en-GB"/>
        </w:rPr>
        <w:t xml:space="preserve"> </w:t>
      </w:r>
    </w:p>
    <w:p w14:paraId="492DC85A" w14:textId="314B5BAC" w:rsidR="00A22AE5" w:rsidRDefault="00A22AE5" w:rsidP="00CE1672">
      <w:pPr>
        <w:numPr>
          <w:ilvl w:val="2"/>
          <w:numId w:val="36"/>
        </w:numPr>
        <w:spacing w:before="120" w:after="120"/>
        <w:ind w:hanging="810"/>
        <w:jc w:val="both"/>
        <w:rPr>
          <w:spacing w:val="-3"/>
          <w:lang w:val="en-GB"/>
        </w:rPr>
      </w:pPr>
      <w:r>
        <w:rPr>
          <w:spacing w:val="-3"/>
          <w:lang w:val="en-GB"/>
        </w:rPr>
        <w:t xml:space="preserve">RE Section </w:t>
      </w:r>
      <w:r w:rsidRPr="00A22AE5">
        <w:rPr>
          <w:spacing w:val="-3"/>
          <w:lang w:val="en-GB"/>
        </w:rPr>
        <w:t>3.</w:t>
      </w:r>
      <w:r>
        <w:rPr>
          <w:spacing w:val="-3"/>
          <w:lang w:val="en-GB"/>
        </w:rPr>
        <w:t xml:space="preserve">2 </w:t>
      </w:r>
      <w:r w:rsidRPr="00A22AE5">
        <w:rPr>
          <w:spacing w:val="-3"/>
          <w:lang w:val="en-GB"/>
        </w:rPr>
        <w:t>RFT Tentative Schedule</w:t>
      </w:r>
      <w:r>
        <w:rPr>
          <w:spacing w:val="-3"/>
          <w:lang w:val="en-GB"/>
        </w:rPr>
        <w:t xml:space="preserve">; the dates have been </w:t>
      </w:r>
      <w:r w:rsidR="00C90AA7">
        <w:rPr>
          <w:spacing w:val="-3"/>
          <w:lang w:val="en-GB"/>
        </w:rPr>
        <w:t xml:space="preserve">further </w:t>
      </w:r>
      <w:r>
        <w:rPr>
          <w:spacing w:val="-3"/>
          <w:lang w:val="en-GB"/>
        </w:rPr>
        <w:t>extended as noted below:</w:t>
      </w:r>
    </w:p>
    <w:tbl>
      <w:tblPr>
        <w:tblW w:w="383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52"/>
        <w:gridCol w:w="2357"/>
      </w:tblGrid>
      <w:tr w:rsidR="00E84411" w:rsidRPr="00A22AE5" w14:paraId="4BD97A87" w14:textId="77777777" w:rsidTr="00E84411">
        <w:trPr>
          <w:cantSplit/>
          <w:tblHeader/>
          <w:jc w:val="center"/>
        </w:trPr>
        <w:tc>
          <w:tcPr>
            <w:tcW w:w="3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6DB4F477" w14:textId="77777777" w:rsidR="00A22AE5" w:rsidRPr="00A22AE5" w:rsidRDefault="00A22AE5" w:rsidP="00A22AE5">
            <w:pPr>
              <w:keepNext/>
              <w:jc w:val="center"/>
              <w:rPr>
                <w:b/>
                <w:noProof/>
                <w:lang w:val="en-CA" w:eastAsia="en-CA"/>
              </w:rPr>
            </w:pPr>
            <w:r w:rsidRPr="00A22AE5">
              <w:rPr>
                <w:b/>
                <w:noProof/>
                <w:lang w:val="en-CA" w:eastAsia="en-CA"/>
              </w:rPr>
              <w:lastRenderedPageBreak/>
              <w:t>Event</w:t>
            </w:r>
          </w:p>
        </w:tc>
        <w:tc>
          <w:tcPr>
            <w:tcW w:w="1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2135CBC" w14:textId="77777777" w:rsidR="00A22AE5" w:rsidRPr="00A22AE5" w:rsidRDefault="00A22AE5" w:rsidP="00A22AE5">
            <w:pPr>
              <w:keepNext/>
              <w:jc w:val="center"/>
              <w:rPr>
                <w:b/>
                <w:noProof/>
                <w:lang w:val="en-CA" w:eastAsia="en-CA"/>
              </w:rPr>
            </w:pPr>
            <w:r w:rsidRPr="00A22AE5">
              <w:rPr>
                <w:b/>
                <w:noProof/>
                <w:lang w:val="en-CA" w:eastAsia="en-CA"/>
              </w:rPr>
              <w:t>Date &amp; Local Time</w:t>
            </w:r>
          </w:p>
        </w:tc>
      </w:tr>
      <w:tr w:rsidR="00E84411" w:rsidRPr="00A22AE5" w14:paraId="5AD3E511" w14:textId="77777777" w:rsidTr="00E84411">
        <w:trPr>
          <w:cantSplit/>
          <w:tblHeader/>
          <w:jc w:val="center"/>
        </w:trPr>
        <w:tc>
          <w:tcPr>
            <w:tcW w:w="3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3E6BE6" w14:textId="77777777" w:rsidR="00A22AE5" w:rsidRPr="00A22AE5" w:rsidRDefault="00A22AE5" w:rsidP="00A22AE5">
            <w:pPr>
              <w:rPr>
                <w:bCs/>
                <w:noProof/>
                <w:lang w:val="en-CA" w:eastAsia="en-CA"/>
              </w:rPr>
            </w:pPr>
            <w:r w:rsidRPr="00A22AE5">
              <w:rPr>
                <w:bCs/>
                <w:noProof/>
                <w:lang w:val="en-CA" w:eastAsia="en-CA"/>
              </w:rPr>
              <w:t>RFT Issue Date</w:t>
            </w:r>
          </w:p>
        </w:tc>
        <w:tc>
          <w:tcPr>
            <w:tcW w:w="1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BE551D" w14:textId="77777777" w:rsidR="00A22AE5" w:rsidRPr="00A22AE5" w:rsidRDefault="00A22AE5" w:rsidP="00A22AE5">
            <w:pPr>
              <w:jc w:val="center"/>
              <w:rPr>
                <w:bCs/>
                <w:noProof/>
                <w:lang w:val="en-CA" w:eastAsia="en-CA"/>
              </w:rPr>
            </w:pPr>
            <w:r w:rsidRPr="00A22AE5">
              <w:rPr>
                <w:bCs/>
                <w:noProof/>
                <w:lang w:val="en-CA" w:eastAsia="en-CA"/>
              </w:rPr>
              <w:t>April 25, 2024</w:t>
            </w:r>
          </w:p>
        </w:tc>
      </w:tr>
      <w:tr w:rsidR="00E84411" w:rsidRPr="00A22AE5" w14:paraId="50CD7776" w14:textId="77777777" w:rsidTr="00E84411">
        <w:trPr>
          <w:cantSplit/>
          <w:tblHeader/>
          <w:jc w:val="center"/>
        </w:trPr>
        <w:tc>
          <w:tcPr>
            <w:tcW w:w="3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7AB7A" w14:textId="77777777" w:rsidR="00A22AE5" w:rsidRPr="00A22AE5" w:rsidRDefault="00A22AE5" w:rsidP="00A22AE5">
            <w:pPr>
              <w:rPr>
                <w:bCs/>
                <w:noProof/>
                <w:lang w:val="en-CA" w:eastAsia="en-CA"/>
              </w:rPr>
            </w:pPr>
            <w:r w:rsidRPr="00A22AE5">
              <w:rPr>
                <w:bCs/>
                <w:noProof/>
                <w:lang w:val="en-CA" w:eastAsia="en-CA"/>
              </w:rPr>
              <w:t>Mandatory Site Meeting (starting at 10:00 AM Local Time)</w:t>
            </w:r>
          </w:p>
        </w:tc>
        <w:tc>
          <w:tcPr>
            <w:tcW w:w="1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4A19D2" w14:textId="77777777" w:rsidR="00A22AE5" w:rsidRPr="00A22AE5" w:rsidRDefault="00A22AE5" w:rsidP="00A22AE5">
            <w:pPr>
              <w:jc w:val="center"/>
              <w:rPr>
                <w:bCs/>
                <w:noProof/>
                <w:lang w:val="en-CA" w:eastAsia="en-CA"/>
              </w:rPr>
            </w:pPr>
            <w:r w:rsidRPr="00A22AE5">
              <w:rPr>
                <w:bCs/>
                <w:noProof/>
                <w:lang w:val="en-CA" w:eastAsia="en-CA"/>
              </w:rPr>
              <w:t xml:space="preserve">May 8, 2024 </w:t>
            </w:r>
          </w:p>
        </w:tc>
      </w:tr>
      <w:tr w:rsidR="00E84411" w:rsidRPr="00A22AE5" w14:paraId="6E1E0E06" w14:textId="77777777" w:rsidTr="00E84411">
        <w:trPr>
          <w:cantSplit/>
          <w:tblHeader/>
          <w:jc w:val="center"/>
        </w:trPr>
        <w:tc>
          <w:tcPr>
            <w:tcW w:w="3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CD277" w14:textId="77777777" w:rsidR="00A22AE5" w:rsidRPr="00A22AE5" w:rsidRDefault="00A22AE5" w:rsidP="00A22AE5">
            <w:pPr>
              <w:rPr>
                <w:bCs/>
                <w:noProof/>
                <w:lang w:val="en-CA" w:eastAsia="en-CA"/>
              </w:rPr>
            </w:pPr>
            <w:r w:rsidRPr="00A22AE5">
              <w:rPr>
                <w:bCs/>
                <w:noProof/>
                <w:lang w:val="en-CA" w:eastAsia="en-CA"/>
              </w:rPr>
              <w:t xml:space="preserve">Questions to be Submitted in Writing (see Section </w:t>
            </w:r>
            <w:r w:rsidRPr="00A22AE5">
              <w:rPr>
                <w:b/>
                <w:bCs/>
                <w:noProof/>
                <w:lang w:val="en-CA" w:eastAsia="en-CA"/>
              </w:rPr>
              <w:t>4.10.1 Submission</w:t>
            </w:r>
            <w:r w:rsidRPr="00A22AE5">
              <w:rPr>
                <w:bCs/>
                <w:noProof/>
                <w:lang w:val="en-CA" w:eastAsia="en-CA"/>
              </w:rPr>
              <w:t>)</w:t>
            </w:r>
          </w:p>
        </w:tc>
        <w:tc>
          <w:tcPr>
            <w:tcW w:w="1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D30EF2" w14:textId="6DDB51EE" w:rsidR="00A22AE5" w:rsidRPr="00A22AE5" w:rsidRDefault="00A22AE5" w:rsidP="00A22AE5">
            <w:pPr>
              <w:jc w:val="center"/>
              <w:rPr>
                <w:bCs/>
                <w:noProof/>
                <w:lang w:val="en-CA" w:eastAsia="en-CA"/>
              </w:rPr>
            </w:pPr>
            <w:r w:rsidRPr="00A22AE5">
              <w:rPr>
                <w:bCs/>
                <w:noProof/>
                <w:lang w:val="en-CA" w:eastAsia="en-CA"/>
              </w:rPr>
              <w:t xml:space="preserve">May </w:t>
            </w:r>
            <w:r w:rsidR="00736A8D">
              <w:rPr>
                <w:bCs/>
                <w:noProof/>
                <w:lang w:val="en-CA" w:eastAsia="en-CA"/>
              </w:rPr>
              <w:t>31</w:t>
            </w:r>
            <w:r w:rsidRPr="00A22AE5">
              <w:rPr>
                <w:bCs/>
                <w:noProof/>
                <w:lang w:val="en-CA" w:eastAsia="en-CA"/>
              </w:rPr>
              <w:t xml:space="preserve">, 2024 </w:t>
            </w:r>
          </w:p>
          <w:p w14:paraId="3DF15386" w14:textId="77777777" w:rsidR="00A22AE5" w:rsidRPr="00A22AE5" w:rsidRDefault="00A22AE5" w:rsidP="00A22AE5">
            <w:pPr>
              <w:jc w:val="center"/>
              <w:rPr>
                <w:bCs/>
                <w:noProof/>
                <w:lang w:val="en-CA" w:eastAsia="en-CA"/>
              </w:rPr>
            </w:pPr>
            <w:r w:rsidRPr="00A22AE5">
              <w:rPr>
                <w:bCs/>
                <w:noProof/>
                <w:lang w:val="en-CA" w:eastAsia="en-CA"/>
              </w:rPr>
              <w:t xml:space="preserve">By 1:00 PM </w:t>
            </w:r>
          </w:p>
        </w:tc>
      </w:tr>
      <w:tr w:rsidR="00E84411" w:rsidRPr="00A22AE5" w14:paraId="2C68FAAA" w14:textId="77777777" w:rsidTr="00E84411">
        <w:trPr>
          <w:cantSplit/>
          <w:tblHeader/>
          <w:jc w:val="center"/>
        </w:trPr>
        <w:tc>
          <w:tcPr>
            <w:tcW w:w="3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CEDED" w14:textId="77777777" w:rsidR="00A22AE5" w:rsidRPr="00A22AE5" w:rsidRDefault="00A22AE5" w:rsidP="00A22AE5">
            <w:pPr>
              <w:keepNext/>
              <w:rPr>
                <w:bCs/>
                <w:noProof/>
                <w:lang w:val="en-CA" w:eastAsia="en-CA"/>
              </w:rPr>
            </w:pPr>
            <w:r w:rsidRPr="00A22AE5">
              <w:rPr>
                <w:bCs/>
                <w:noProof/>
                <w:lang w:val="en-CA" w:eastAsia="en-CA"/>
              </w:rPr>
              <w:t xml:space="preserve">Last Date for Issuing Addenda </w:t>
            </w:r>
          </w:p>
        </w:tc>
        <w:tc>
          <w:tcPr>
            <w:tcW w:w="1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04663" w14:textId="09C49D89" w:rsidR="00A22AE5" w:rsidRPr="00A22AE5" w:rsidRDefault="00736A8D" w:rsidP="00A22AE5">
            <w:pPr>
              <w:jc w:val="center"/>
              <w:rPr>
                <w:bCs/>
                <w:noProof/>
                <w:lang w:val="en-CA" w:eastAsia="en-CA"/>
              </w:rPr>
            </w:pPr>
            <w:r>
              <w:rPr>
                <w:bCs/>
                <w:noProof/>
                <w:lang w:val="en-CA" w:eastAsia="en-CA"/>
              </w:rPr>
              <w:t xml:space="preserve">June </w:t>
            </w:r>
            <w:r w:rsidR="00C90AA7">
              <w:rPr>
                <w:bCs/>
                <w:noProof/>
                <w:lang w:val="en-CA" w:eastAsia="en-CA"/>
              </w:rPr>
              <w:t>19</w:t>
            </w:r>
            <w:r w:rsidR="00A22AE5" w:rsidRPr="00A22AE5">
              <w:rPr>
                <w:bCs/>
                <w:noProof/>
                <w:lang w:val="en-CA" w:eastAsia="en-CA"/>
              </w:rPr>
              <w:t>, 2024</w:t>
            </w:r>
          </w:p>
        </w:tc>
      </w:tr>
      <w:tr w:rsidR="00E84411" w:rsidRPr="00A22AE5" w14:paraId="017ED188" w14:textId="77777777" w:rsidTr="00E84411">
        <w:trPr>
          <w:cantSplit/>
          <w:tblHeader/>
          <w:jc w:val="center"/>
        </w:trPr>
        <w:tc>
          <w:tcPr>
            <w:tcW w:w="3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651629" w14:textId="77777777" w:rsidR="00A22AE5" w:rsidRPr="00A22AE5" w:rsidRDefault="00A22AE5" w:rsidP="00A22AE5">
            <w:pPr>
              <w:rPr>
                <w:bCs/>
                <w:noProof/>
                <w:lang w:val="en-CA" w:eastAsia="en-CA"/>
              </w:rPr>
            </w:pPr>
            <w:r w:rsidRPr="00A22AE5">
              <w:rPr>
                <w:bCs/>
                <w:noProof/>
                <w:lang w:val="en-CA" w:eastAsia="en-CA"/>
              </w:rPr>
              <w:t>Closing Time (2:00 PM Local Time)</w:t>
            </w:r>
          </w:p>
        </w:tc>
        <w:tc>
          <w:tcPr>
            <w:tcW w:w="1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00AE6" w14:textId="0681871E" w:rsidR="00A22AE5" w:rsidRPr="00A22AE5" w:rsidRDefault="00736A8D" w:rsidP="00A22AE5">
            <w:pPr>
              <w:jc w:val="center"/>
              <w:rPr>
                <w:bCs/>
                <w:noProof/>
                <w:lang w:val="en-CA" w:eastAsia="en-CA"/>
              </w:rPr>
            </w:pPr>
            <w:r>
              <w:rPr>
                <w:bCs/>
                <w:noProof/>
                <w:lang w:val="en-CA" w:eastAsia="en-CA"/>
              </w:rPr>
              <w:t xml:space="preserve">June </w:t>
            </w:r>
            <w:r w:rsidR="00C90AA7">
              <w:rPr>
                <w:bCs/>
                <w:noProof/>
                <w:lang w:val="en-CA" w:eastAsia="en-CA"/>
              </w:rPr>
              <w:t>26</w:t>
            </w:r>
            <w:r w:rsidR="00A22AE5" w:rsidRPr="00A22AE5">
              <w:rPr>
                <w:bCs/>
                <w:noProof/>
                <w:lang w:val="en-CA" w:eastAsia="en-CA"/>
              </w:rPr>
              <w:t>, 2024</w:t>
            </w:r>
          </w:p>
        </w:tc>
      </w:tr>
      <w:tr w:rsidR="00E84411" w:rsidRPr="00A22AE5" w14:paraId="1150548A" w14:textId="77777777" w:rsidTr="00E84411">
        <w:trPr>
          <w:cantSplit/>
          <w:trHeight w:val="322"/>
          <w:tblHeader/>
          <w:jc w:val="center"/>
        </w:trPr>
        <w:tc>
          <w:tcPr>
            <w:tcW w:w="3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8F5D1" w14:textId="77777777" w:rsidR="00A22AE5" w:rsidRPr="00A22AE5" w:rsidRDefault="00A22AE5" w:rsidP="00A22AE5">
            <w:pPr>
              <w:rPr>
                <w:bCs/>
                <w:noProof/>
                <w:lang w:val="en-CA" w:eastAsia="en-CA"/>
              </w:rPr>
            </w:pPr>
            <w:r w:rsidRPr="00A22AE5">
              <w:rPr>
                <w:b/>
                <w:bCs/>
                <w:noProof/>
                <w:lang w:val="en-CA" w:eastAsia="en-CA"/>
              </w:rPr>
              <w:t>Public Bid Opening</w:t>
            </w:r>
            <w:r w:rsidRPr="00A22AE5">
              <w:rPr>
                <w:bCs/>
                <w:noProof/>
                <w:lang w:val="en-CA" w:eastAsia="en-CA"/>
              </w:rPr>
              <w:t xml:space="preserve"> (2:00 PM Local Time) </w:t>
            </w:r>
          </w:p>
        </w:tc>
        <w:tc>
          <w:tcPr>
            <w:tcW w:w="1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3B4199" w14:textId="334D4EF0" w:rsidR="00A22AE5" w:rsidRPr="00A22AE5" w:rsidRDefault="00A22AE5" w:rsidP="00A22AE5">
            <w:pPr>
              <w:jc w:val="center"/>
              <w:rPr>
                <w:bCs/>
                <w:noProof/>
                <w:lang w:val="en-CA" w:eastAsia="en-CA"/>
              </w:rPr>
            </w:pPr>
            <w:r>
              <w:rPr>
                <w:bCs/>
                <w:noProof/>
                <w:lang w:val="en-CA" w:eastAsia="en-CA"/>
              </w:rPr>
              <w:t xml:space="preserve">June </w:t>
            </w:r>
            <w:r w:rsidR="00C90AA7">
              <w:rPr>
                <w:bCs/>
                <w:noProof/>
                <w:lang w:val="en-CA" w:eastAsia="en-CA"/>
              </w:rPr>
              <w:t>27</w:t>
            </w:r>
            <w:r w:rsidRPr="00A22AE5">
              <w:rPr>
                <w:bCs/>
                <w:noProof/>
                <w:lang w:val="en-CA" w:eastAsia="en-CA"/>
              </w:rPr>
              <w:t xml:space="preserve">, 2024 </w:t>
            </w:r>
          </w:p>
        </w:tc>
      </w:tr>
      <w:tr w:rsidR="00E84411" w:rsidRPr="00A22AE5" w14:paraId="150526BA" w14:textId="77777777" w:rsidTr="00E84411">
        <w:trPr>
          <w:cantSplit/>
          <w:tblHeader/>
          <w:jc w:val="center"/>
        </w:trPr>
        <w:tc>
          <w:tcPr>
            <w:tcW w:w="3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7F053" w14:textId="77777777" w:rsidR="00A22AE5" w:rsidRPr="00A22AE5" w:rsidRDefault="00A22AE5" w:rsidP="00A22AE5">
            <w:pPr>
              <w:keepNext/>
              <w:rPr>
                <w:bCs/>
                <w:noProof/>
                <w:lang w:val="en-CA" w:eastAsia="en-CA"/>
              </w:rPr>
            </w:pPr>
            <w:r w:rsidRPr="00A22AE5">
              <w:rPr>
                <w:bCs/>
                <w:noProof/>
                <w:lang w:val="en-CA" w:eastAsia="en-CA"/>
              </w:rPr>
              <w:t>Anticipated Contract Award Date</w:t>
            </w:r>
          </w:p>
        </w:tc>
        <w:tc>
          <w:tcPr>
            <w:tcW w:w="1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B70D9" w14:textId="54E546E7" w:rsidR="00A22AE5" w:rsidRPr="00A22AE5" w:rsidRDefault="00A22AE5" w:rsidP="00A22AE5">
            <w:pPr>
              <w:jc w:val="center"/>
              <w:rPr>
                <w:bCs/>
                <w:noProof/>
                <w:lang w:val="en-CA" w:eastAsia="en-CA"/>
              </w:rPr>
            </w:pPr>
            <w:r>
              <w:rPr>
                <w:bCs/>
                <w:noProof/>
                <w:lang w:val="en-CA" w:eastAsia="en-CA"/>
              </w:rPr>
              <w:t xml:space="preserve">July </w:t>
            </w:r>
            <w:r w:rsidR="00C90AA7">
              <w:rPr>
                <w:bCs/>
                <w:noProof/>
                <w:lang w:val="en-CA" w:eastAsia="en-CA"/>
              </w:rPr>
              <w:t>25</w:t>
            </w:r>
            <w:r w:rsidRPr="00A22AE5">
              <w:rPr>
                <w:bCs/>
                <w:noProof/>
                <w:lang w:val="en-CA" w:eastAsia="en-CA"/>
              </w:rPr>
              <w:t>, 2024</w:t>
            </w:r>
          </w:p>
        </w:tc>
      </w:tr>
    </w:tbl>
    <w:p w14:paraId="0450558D" w14:textId="1E968200" w:rsidR="00A22AE5" w:rsidRPr="00A22AE5" w:rsidRDefault="00E84411" w:rsidP="00E84411">
      <w:pPr>
        <w:spacing w:before="120" w:after="120"/>
        <w:ind w:left="360" w:firstLine="720"/>
        <w:jc w:val="both"/>
        <w:rPr>
          <w:spacing w:val="-3"/>
          <w:lang w:val="en-GB"/>
        </w:rPr>
      </w:pPr>
      <w:r>
        <w:rPr>
          <w:spacing w:val="-3"/>
          <w:lang w:val="en-GB"/>
        </w:rPr>
        <w:t>All references to the above events in the RFT shall be amended as above.</w:t>
      </w:r>
    </w:p>
    <w:p w14:paraId="791FF835" w14:textId="77777777" w:rsidR="00575C4A" w:rsidRPr="00575C4A" w:rsidRDefault="00575C4A" w:rsidP="00575C4A">
      <w:pPr>
        <w:ind w:left="1080"/>
        <w:jc w:val="both"/>
        <w:rPr>
          <w:spacing w:val="-3"/>
          <w:lang w:val="en-GB"/>
        </w:rPr>
      </w:pPr>
    </w:p>
    <w:p w14:paraId="773F4B6F" w14:textId="533C14E0" w:rsidR="00C41649" w:rsidRPr="00DF31EF" w:rsidRDefault="003C5B1D" w:rsidP="006E6C8E">
      <w:pPr>
        <w:numPr>
          <w:ilvl w:val="1"/>
          <w:numId w:val="1"/>
        </w:numPr>
        <w:spacing w:after="120"/>
        <w:jc w:val="both"/>
        <w:rPr>
          <w:bCs/>
          <w:sz w:val="22"/>
          <w:szCs w:val="22"/>
        </w:rPr>
      </w:pPr>
      <w:r w:rsidRPr="003C5B1D">
        <w:rPr>
          <w:bCs/>
          <w:sz w:val="22"/>
          <w:szCs w:val="22"/>
        </w:rPr>
        <w:t>SPECIFICATIONS</w:t>
      </w:r>
      <w:r w:rsidR="00C41649" w:rsidRPr="003C5B1D">
        <w:rPr>
          <w:bCs/>
          <w:sz w:val="22"/>
          <w:szCs w:val="22"/>
        </w:rPr>
        <w:t xml:space="preserve"> </w:t>
      </w:r>
      <w:r w:rsidR="00DF31EF">
        <w:rPr>
          <w:bCs/>
          <w:sz w:val="22"/>
          <w:szCs w:val="22"/>
        </w:rPr>
        <w:t xml:space="preserve">AND </w:t>
      </w:r>
      <w:r w:rsidR="00DF31EF" w:rsidRPr="00DF31EF">
        <w:rPr>
          <w:bCs/>
          <w:sz w:val="22"/>
          <w:szCs w:val="22"/>
        </w:rPr>
        <w:t xml:space="preserve">DRAWINGS </w:t>
      </w:r>
      <w:r w:rsidR="0033733F" w:rsidRPr="00DF31EF">
        <w:rPr>
          <w:bCs/>
          <w:sz w:val="22"/>
          <w:szCs w:val="22"/>
        </w:rPr>
        <w:t>– No Changes</w:t>
      </w:r>
    </w:p>
    <w:p w14:paraId="773F4B75" w14:textId="793DF8A1" w:rsidR="00E632B4" w:rsidRPr="0055046E" w:rsidRDefault="007C6E19" w:rsidP="006E6C8E">
      <w:pPr>
        <w:numPr>
          <w:ilvl w:val="0"/>
          <w:numId w:val="1"/>
        </w:numPr>
        <w:spacing w:before="240" w:after="240"/>
        <w:jc w:val="both"/>
      </w:pPr>
      <w:r w:rsidRPr="003C5B1D">
        <w:rPr>
          <w:b/>
        </w:rPr>
        <w:t xml:space="preserve">QUESTIONS AND </w:t>
      </w:r>
      <w:proofErr w:type="gramStart"/>
      <w:r w:rsidRPr="003C5B1D">
        <w:rPr>
          <w:b/>
        </w:rPr>
        <w:t>CLARIFICATIONS</w:t>
      </w:r>
      <w:r w:rsidRPr="00186219">
        <w:rPr>
          <w:bCs/>
          <w:sz w:val="22"/>
          <w:szCs w:val="22"/>
        </w:rPr>
        <w:t xml:space="preserve">  </w:t>
      </w:r>
      <w:r w:rsidR="00E84411">
        <w:rPr>
          <w:bCs/>
          <w:sz w:val="22"/>
          <w:szCs w:val="22"/>
        </w:rPr>
        <w:t>-</w:t>
      </w:r>
      <w:proofErr w:type="gramEnd"/>
      <w:r w:rsidR="00E84411">
        <w:rPr>
          <w:bCs/>
          <w:sz w:val="22"/>
          <w:szCs w:val="22"/>
        </w:rPr>
        <w:t xml:space="preserve"> to be answered in a subsequent addendum</w:t>
      </w:r>
    </w:p>
    <w:p w14:paraId="714559A2" w14:textId="77777777" w:rsidR="00E84411" w:rsidRDefault="00E84411" w:rsidP="00E84411">
      <w:pPr>
        <w:pStyle w:val="Heading2"/>
        <w:spacing w:before="120"/>
        <w:jc w:val="left"/>
      </w:pPr>
    </w:p>
    <w:p w14:paraId="773F4B78" w14:textId="7887DF1B" w:rsidR="00D750D1" w:rsidRDefault="00FF3CDB" w:rsidP="00094B7A">
      <w:pPr>
        <w:pStyle w:val="Heading2"/>
        <w:spacing w:before="120"/>
      </w:pPr>
      <w:r>
        <w:t>E</w:t>
      </w:r>
      <w:r w:rsidR="00A83AAC">
        <w:t xml:space="preserve">nd of Addendum No. </w:t>
      </w:r>
      <w:r w:rsidR="00C90AA7">
        <w:t>3</w:t>
      </w:r>
    </w:p>
    <w:sectPr w:rsidR="00D750D1" w:rsidSect="00FF3CDB">
      <w:footerReference w:type="default" r:id="rId9"/>
      <w:pgSz w:w="12240" w:h="15840"/>
      <w:pgMar w:top="1134" w:right="1797" w:bottom="1440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F4B81" w14:textId="77777777" w:rsidR="00DF1961" w:rsidRDefault="00DF1961">
      <w:r>
        <w:separator/>
      </w:r>
    </w:p>
    <w:p w14:paraId="773F4B82" w14:textId="77777777" w:rsidR="00DF1961" w:rsidRDefault="00DF1961"/>
  </w:endnote>
  <w:endnote w:type="continuationSeparator" w:id="0">
    <w:p w14:paraId="773F4B83" w14:textId="77777777" w:rsidR="00DF1961" w:rsidRDefault="00DF1961">
      <w:r>
        <w:continuationSeparator/>
      </w:r>
    </w:p>
    <w:p w14:paraId="773F4B84" w14:textId="77777777" w:rsidR="00DF1961" w:rsidRDefault="00DF19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F4B85" w14:textId="6F8CDF3F" w:rsidR="00EC3DF8" w:rsidRDefault="00EC3DF8">
    <w:pPr>
      <w:pStyle w:val="Footer"/>
      <w:tabs>
        <w:tab w:val="clear" w:pos="4320"/>
        <w:tab w:val="center" w:pos="7920"/>
      </w:tabs>
    </w:pPr>
    <w:r>
      <w:t xml:space="preserve">Addendum </w:t>
    </w:r>
    <w:r w:rsidR="00C90AA7">
      <w:t>3</w:t>
    </w:r>
    <w:r>
      <w:t xml:space="preserve"> to </w:t>
    </w:r>
    <w:r w:rsidR="00CE1672" w:rsidRPr="00CE1672">
      <w:t>RFT NO. 2744920601</w:t>
    </w:r>
    <w:r w:rsidR="003B56CD">
      <w:tab/>
    </w:r>
    <w:r w:rsidR="003B56CD">
      <w:tab/>
      <w:t>P</w:t>
    </w:r>
    <w:r>
      <w:t xml:space="preserve">age </w:t>
    </w:r>
    <w:r>
      <w:fldChar w:fldCharType="begin"/>
    </w:r>
    <w:r>
      <w:instrText xml:space="preserve"> PAGE </w:instrText>
    </w:r>
    <w:r>
      <w:fldChar w:fldCharType="separate"/>
    </w:r>
    <w:r w:rsidR="00DF1961">
      <w:rPr>
        <w:noProof/>
      </w:rPr>
      <w:t>1</w:t>
    </w:r>
    <w:r>
      <w:rPr>
        <w:noProof/>
      </w:rP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DF1961">
      <w:rPr>
        <w:noProof/>
      </w:rPr>
      <w:t>1</w:t>
    </w:r>
    <w:r>
      <w:rPr>
        <w:noProof/>
      </w:rPr>
      <w:fldChar w:fldCharType="end"/>
    </w:r>
  </w:p>
  <w:p w14:paraId="773F4B86" w14:textId="77777777" w:rsidR="006A3C8C" w:rsidRDefault="006A3C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F4B7D" w14:textId="77777777" w:rsidR="00DF1961" w:rsidRDefault="00DF1961">
      <w:r>
        <w:separator/>
      </w:r>
    </w:p>
    <w:p w14:paraId="773F4B7E" w14:textId="77777777" w:rsidR="00DF1961" w:rsidRDefault="00DF1961"/>
  </w:footnote>
  <w:footnote w:type="continuationSeparator" w:id="0">
    <w:p w14:paraId="773F4B7F" w14:textId="77777777" w:rsidR="00DF1961" w:rsidRDefault="00DF1961">
      <w:r>
        <w:continuationSeparator/>
      </w:r>
    </w:p>
    <w:p w14:paraId="773F4B80" w14:textId="77777777" w:rsidR="00DF1961" w:rsidRDefault="00DF19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1313"/>
    <w:multiLevelType w:val="hybridMultilevel"/>
    <w:tmpl w:val="C8643AA8"/>
    <w:lvl w:ilvl="0" w:tplc="934EA3D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16B1A"/>
    <w:multiLevelType w:val="hybridMultilevel"/>
    <w:tmpl w:val="1F602C0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A22A69"/>
    <w:multiLevelType w:val="hybridMultilevel"/>
    <w:tmpl w:val="C7AC900E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6D541D"/>
    <w:multiLevelType w:val="hybridMultilevel"/>
    <w:tmpl w:val="6512F710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906BA7"/>
    <w:multiLevelType w:val="multilevel"/>
    <w:tmpl w:val="47D4E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D74FCC"/>
    <w:multiLevelType w:val="hybridMultilevel"/>
    <w:tmpl w:val="C7AC900E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114331F"/>
    <w:multiLevelType w:val="hybridMultilevel"/>
    <w:tmpl w:val="E5AA5F10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7E52647"/>
    <w:multiLevelType w:val="hybridMultilevel"/>
    <w:tmpl w:val="6512F710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80006BC"/>
    <w:multiLevelType w:val="hybridMultilevel"/>
    <w:tmpl w:val="6512F710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94354DF"/>
    <w:multiLevelType w:val="hybridMultilevel"/>
    <w:tmpl w:val="6512F710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F36236E"/>
    <w:multiLevelType w:val="multilevel"/>
    <w:tmpl w:val="8F7CFF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70D5C5A"/>
    <w:multiLevelType w:val="hybridMultilevel"/>
    <w:tmpl w:val="DE761888"/>
    <w:lvl w:ilvl="0" w:tplc="3FC24D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B66547"/>
    <w:multiLevelType w:val="singleLevel"/>
    <w:tmpl w:val="22E88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62661C6F"/>
    <w:multiLevelType w:val="hybridMultilevel"/>
    <w:tmpl w:val="06AC2F96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2D01677"/>
    <w:multiLevelType w:val="hybridMultilevel"/>
    <w:tmpl w:val="379A9F30"/>
    <w:lvl w:ilvl="0" w:tplc="7C4A9D4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62AC48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1D06A7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F9ADA1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180ADE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102A41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2E7F2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4E0E44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DB4CF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4B54AA8"/>
    <w:multiLevelType w:val="hybridMultilevel"/>
    <w:tmpl w:val="231EA4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81BDB"/>
    <w:multiLevelType w:val="hybridMultilevel"/>
    <w:tmpl w:val="6512F710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7933AED"/>
    <w:multiLevelType w:val="multilevel"/>
    <w:tmpl w:val="FF201E8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D5F30CE"/>
    <w:multiLevelType w:val="hybridMultilevel"/>
    <w:tmpl w:val="6512F710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E4F0AAD"/>
    <w:multiLevelType w:val="hybridMultilevel"/>
    <w:tmpl w:val="06AC2F96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10E6887"/>
    <w:multiLevelType w:val="hybridMultilevel"/>
    <w:tmpl w:val="6512F710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6584CE2"/>
    <w:multiLevelType w:val="hybridMultilevel"/>
    <w:tmpl w:val="CED66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B0945"/>
    <w:multiLevelType w:val="hybridMultilevel"/>
    <w:tmpl w:val="9314F0F2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C5F1434"/>
    <w:multiLevelType w:val="hybridMultilevel"/>
    <w:tmpl w:val="88C43CF6"/>
    <w:lvl w:ilvl="0" w:tplc="10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 w16cid:durableId="2061594221">
    <w:abstractNumId w:val="10"/>
  </w:num>
  <w:num w:numId="2" w16cid:durableId="728308989">
    <w:abstractNumId w:val="12"/>
  </w:num>
  <w:num w:numId="3" w16cid:durableId="943420916">
    <w:abstractNumId w:val="17"/>
  </w:num>
  <w:num w:numId="4" w16cid:durableId="1725175272">
    <w:abstractNumId w:val="14"/>
  </w:num>
  <w:num w:numId="5" w16cid:durableId="1362124244">
    <w:abstractNumId w:val="0"/>
  </w:num>
  <w:num w:numId="6" w16cid:durableId="19866586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5239612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844373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9224350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87565410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344991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44194732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1028200">
    <w:abstractNumId w:val="6"/>
  </w:num>
  <w:num w:numId="14" w16cid:durableId="14711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89900278">
    <w:abstractNumId w:val="15"/>
  </w:num>
  <w:num w:numId="16" w16cid:durableId="21172838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47019189">
    <w:abstractNumId w:val="1"/>
  </w:num>
  <w:num w:numId="18" w16cid:durableId="1674145296">
    <w:abstractNumId w:val="9"/>
  </w:num>
  <w:num w:numId="19" w16cid:durableId="1342590707">
    <w:abstractNumId w:val="18"/>
  </w:num>
  <w:num w:numId="20" w16cid:durableId="767387803">
    <w:abstractNumId w:val="16"/>
  </w:num>
  <w:num w:numId="21" w16cid:durableId="1643731273">
    <w:abstractNumId w:val="3"/>
  </w:num>
  <w:num w:numId="22" w16cid:durableId="53815407">
    <w:abstractNumId w:val="7"/>
  </w:num>
  <w:num w:numId="23" w16cid:durableId="1698388124">
    <w:abstractNumId w:val="5"/>
  </w:num>
  <w:num w:numId="24" w16cid:durableId="195775522">
    <w:abstractNumId w:val="20"/>
  </w:num>
  <w:num w:numId="25" w16cid:durableId="337774154">
    <w:abstractNumId w:val="22"/>
  </w:num>
  <w:num w:numId="26" w16cid:durableId="1025137140">
    <w:abstractNumId w:val="8"/>
  </w:num>
  <w:num w:numId="27" w16cid:durableId="482697873">
    <w:abstractNumId w:val="13"/>
  </w:num>
  <w:num w:numId="28" w16cid:durableId="1886477279">
    <w:abstractNumId w:val="2"/>
  </w:num>
  <w:num w:numId="29" w16cid:durableId="1743140821">
    <w:abstractNumId w:val="19"/>
  </w:num>
  <w:num w:numId="30" w16cid:durableId="1316835282">
    <w:abstractNumId w:val="23"/>
  </w:num>
  <w:num w:numId="31" w16cid:durableId="376777018">
    <w:abstractNumId w:val="21"/>
  </w:num>
  <w:num w:numId="32" w16cid:durableId="6096305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99925382">
    <w:abstractNumId w:val="10"/>
  </w:num>
  <w:num w:numId="34" w16cid:durableId="1555581515">
    <w:abstractNumId w:val="10"/>
  </w:num>
  <w:num w:numId="35" w16cid:durableId="304547732">
    <w:abstractNumId w:val="10"/>
  </w:num>
  <w:num w:numId="36" w16cid:durableId="915211325">
    <w:abstractNumId w:val="10"/>
  </w:num>
  <w:num w:numId="37" w16cid:durableId="9234970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CA" w:vendorID="64" w:dllVersion="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666"/>
    <w:rsid w:val="000064EC"/>
    <w:rsid w:val="000101F0"/>
    <w:rsid w:val="00016240"/>
    <w:rsid w:val="00022A65"/>
    <w:rsid w:val="000345B3"/>
    <w:rsid w:val="00054B29"/>
    <w:rsid w:val="00062A57"/>
    <w:rsid w:val="00066D5D"/>
    <w:rsid w:val="00084CC8"/>
    <w:rsid w:val="00087D8B"/>
    <w:rsid w:val="00094B7A"/>
    <w:rsid w:val="00096D6C"/>
    <w:rsid w:val="00096F0E"/>
    <w:rsid w:val="000A365D"/>
    <w:rsid w:val="000B3F24"/>
    <w:rsid w:val="000B48EC"/>
    <w:rsid w:val="000C3646"/>
    <w:rsid w:val="000E11C4"/>
    <w:rsid w:val="000E3A8A"/>
    <w:rsid w:val="000E3BCB"/>
    <w:rsid w:val="000F13F4"/>
    <w:rsid w:val="000F3B1B"/>
    <w:rsid w:val="000F4BF6"/>
    <w:rsid w:val="00104BDE"/>
    <w:rsid w:val="001133AB"/>
    <w:rsid w:val="0012645E"/>
    <w:rsid w:val="00133C9A"/>
    <w:rsid w:val="00154244"/>
    <w:rsid w:val="0017146F"/>
    <w:rsid w:val="001821CA"/>
    <w:rsid w:val="00185FD2"/>
    <w:rsid w:val="00186219"/>
    <w:rsid w:val="00194BF8"/>
    <w:rsid w:val="001A1FBC"/>
    <w:rsid w:val="001B490D"/>
    <w:rsid w:val="001B5A42"/>
    <w:rsid w:val="001B7046"/>
    <w:rsid w:val="001C1CE4"/>
    <w:rsid w:val="001C4A8C"/>
    <w:rsid w:val="001D5D78"/>
    <w:rsid w:val="001E26F0"/>
    <w:rsid w:val="001F25E9"/>
    <w:rsid w:val="00215695"/>
    <w:rsid w:val="00223EEC"/>
    <w:rsid w:val="00227CF6"/>
    <w:rsid w:val="002306B1"/>
    <w:rsid w:val="00240819"/>
    <w:rsid w:val="002619A8"/>
    <w:rsid w:val="00263502"/>
    <w:rsid w:val="002A09D0"/>
    <w:rsid w:val="002C4EC9"/>
    <w:rsid w:val="002E11AC"/>
    <w:rsid w:val="002E3410"/>
    <w:rsid w:val="002F0791"/>
    <w:rsid w:val="002F0B4D"/>
    <w:rsid w:val="002F4453"/>
    <w:rsid w:val="00304FB1"/>
    <w:rsid w:val="00320285"/>
    <w:rsid w:val="00335E30"/>
    <w:rsid w:val="0033733F"/>
    <w:rsid w:val="00381FF9"/>
    <w:rsid w:val="003864C2"/>
    <w:rsid w:val="003907BD"/>
    <w:rsid w:val="003A0B50"/>
    <w:rsid w:val="003A6F58"/>
    <w:rsid w:val="003B56CD"/>
    <w:rsid w:val="003C5B1D"/>
    <w:rsid w:val="003E28DF"/>
    <w:rsid w:val="0040458F"/>
    <w:rsid w:val="00404F6B"/>
    <w:rsid w:val="00406AD4"/>
    <w:rsid w:val="00410BA0"/>
    <w:rsid w:val="00432681"/>
    <w:rsid w:val="00437F38"/>
    <w:rsid w:val="00446738"/>
    <w:rsid w:val="00456F45"/>
    <w:rsid w:val="004705EF"/>
    <w:rsid w:val="004A2220"/>
    <w:rsid w:val="004D3C88"/>
    <w:rsid w:val="004E11E1"/>
    <w:rsid w:val="004F6175"/>
    <w:rsid w:val="005133FA"/>
    <w:rsid w:val="00517DC5"/>
    <w:rsid w:val="00523AFA"/>
    <w:rsid w:val="00524DAB"/>
    <w:rsid w:val="00537D97"/>
    <w:rsid w:val="00543526"/>
    <w:rsid w:val="00546A0D"/>
    <w:rsid w:val="0055046E"/>
    <w:rsid w:val="005602BD"/>
    <w:rsid w:val="00564C13"/>
    <w:rsid w:val="005740C8"/>
    <w:rsid w:val="00575C4A"/>
    <w:rsid w:val="0058548D"/>
    <w:rsid w:val="005906F8"/>
    <w:rsid w:val="00592561"/>
    <w:rsid w:val="00593467"/>
    <w:rsid w:val="005B67E1"/>
    <w:rsid w:val="005E716B"/>
    <w:rsid w:val="005F4049"/>
    <w:rsid w:val="00634FB5"/>
    <w:rsid w:val="00647ABC"/>
    <w:rsid w:val="00657FBC"/>
    <w:rsid w:val="006724E5"/>
    <w:rsid w:val="006A3C8C"/>
    <w:rsid w:val="006A7233"/>
    <w:rsid w:val="006A752A"/>
    <w:rsid w:val="006D0089"/>
    <w:rsid w:val="006D44A6"/>
    <w:rsid w:val="006E43F2"/>
    <w:rsid w:val="006E46A1"/>
    <w:rsid w:val="006E6C8E"/>
    <w:rsid w:val="006E754E"/>
    <w:rsid w:val="00704A41"/>
    <w:rsid w:val="00713C96"/>
    <w:rsid w:val="00724226"/>
    <w:rsid w:val="007277FF"/>
    <w:rsid w:val="00730830"/>
    <w:rsid w:val="00736A8D"/>
    <w:rsid w:val="007479E1"/>
    <w:rsid w:val="0075140B"/>
    <w:rsid w:val="00756D8B"/>
    <w:rsid w:val="0078688C"/>
    <w:rsid w:val="007A469C"/>
    <w:rsid w:val="007C6E19"/>
    <w:rsid w:val="007E08BB"/>
    <w:rsid w:val="007E344A"/>
    <w:rsid w:val="007F7E4F"/>
    <w:rsid w:val="00831664"/>
    <w:rsid w:val="00853696"/>
    <w:rsid w:val="008C6D14"/>
    <w:rsid w:val="008C7119"/>
    <w:rsid w:val="008D060B"/>
    <w:rsid w:val="008E0F08"/>
    <w:rsid w:val="00900792"/>
    <w:rsid w:val="00903DB2"/>
    <w:rsid w:val="00935581"/>
    <w:rsid w:val="00961C6B"/>
    <w:rsid w:val="00965CBD"/>
    <w:rsid w:val="009760A0"/>
    <w:rsid w:val="00981812"/>
    <w:rsid w:val="00983B50"/>
    <w:rsid w:val="00987D6C"/>
    <w:rsid w:val="00993FD0"/>
    <w:rsid w:val="009A4B51"/>
    <w:rsid w:val="009C053F"/>
    <w:rsid w:val="009D3448"/>
    <w:rsid w:val="009F3C95"/>
    <w:rsid w:val="00A06409"/>
    <w:rsid w:val="00A20FDA"/>
    <w:rsid w:val="00A22AE5"/>
    <w:rsid w:val="00A26981"/>
    <w:rsid w:val="00A27921"/>
    <w:rsid w:val="00A50284"/>
    <w:rsid w:val="00A50FC7"/>
    <w:rsid w:val="00A61073"/>
    <w:rsid w:val="00A73609"/>
    <w:rsid w:val="00A73EAE"/>
    <w:rsid w:val="00A83AAC"/>
    <w:rsid w:val="00A938E1"/>
    <w:rsid w:val="00AA15C0"/>
    <w:rsid w:val="00AA2BF9"/>
    <w:rsid w:val="00AA33AD"/>
    <w:rsid w:val="00AA5261"/>
    <w:rsid w:val="00AA6745"/>
    <w:rsid w:val="00AB26C3"/>
    <w:rsid w:val="00AE0D4E"/>
    <w:rsid w:val="00AF2EF3"/>
    <w:rsid w:val="00AF5BA6"/>
    <w:rsid w:val="00B168BB"/>
    <w:rsid w:val="00B20C84"/>
    <w:rsid w:val="00B42484"/>
    <w:rsid w:val="00B45030"/>
    <w:rsid w:val="00B468B3"/>
    <w:rsid w:val="00B57484"/>
    <w:rsid w:val="00B632FB"/>
    <w:rsid w:val="00B779CA"/>
    <w:rsid w:val="00B87801"/>
    <w:rsid w:val="00B87DDE"/>
    <w:rsid w:val="00BB20C9"/>
    <w:rsid w:val="00BC55E3"/>
    <w:rsid w:val="00BD6143"/>
    <w:rsid w:val="00BD7E51"/>
    <w:rsid w:val="00BE0D57"/>
    <w:rsid w:val="00BE2B7A"/>
    <w:rsid w:val="00BE521D"/>
    <w:rsid w:val="00C23756"/>
    <w:rsid w:val="00C30BC3"/>
    <w:rsid w:val="00C41649"/>
    <w:rsid w:val="00C44965"/>
    <w:rsid w:val="00C4548B"/>
    <w:rsid w:val="00C604C1"/>
    <w:rsid w:val="00C72733"/>
    <w:rsid w:val="00C77DB6"/>
    <w:rsid w:val="00C90AA7"/>
    <w:rsid w:val="00C955F3"/>
    <w:rsid w:val="00CA07FA"/>
    <w:rsid w:val="00CA5BB5"/>
    <w:rsid w:val="00CC5E14"/>
    <w:rsid w:val="00CE032D"/>
    <w:rsid w:val="00CE1672"/>
    <w:rsid w:val="00D05502"/>
    <w:rsid w:val="00D07CB2"/>
    <w:rsid w:val="00D13989"/>
    <w:rsid w:val="00D16968"/>
    <w:rsid w:val="00D17B10"/>
    <w:rsid w:val="00D23845"/>
    <w:rsid w:val="00D276C6"/>
    <w:rsid w:val="00D55FD1"/>
    <w:rsid w:val="00D65427"/>
    <w:rsid w:val="00D750D1"/>
    <w:rsid w:val="00D92766"/>
    <w:rsid w:val="00DA272C"/>
    <w:rsid w:val="00DA7A8C"/>
    <w:rsid w:val="00DC238A"/>
    <w:rsid w:val="00DC2EED"/>
    <w:rsid w:val="00DD0114"/>
    <w:rsid w:val="00DE37D4"/>
    <w:rsid w:val="00DE4666"/>
    <w:rsid w:val="00DF1961"/>
    <w:rsid w:val="00DF31EF"/>
    <w:rsid w:val="00E160D3"/>
    <w:rsid w:val="00E17405"/>
    <w:rsid w:val="00E20594"/>
    <w:rsid w:val="00E25F6D"/>
    <w:rsid w:val="00E44ED1"/>
    <w:rsid w:val="00E45415"/>
    <w:rsid w:val="00E632B4"/>
    <w:rsid w:val="00E84411"/>
    <w:rsid w:val="00E846D8"/>
    <w:rsid w:val="00E85D01"/>
    <w:rsid w:val="00E867A1"/>
    <w:rsid w:val="00EA4BC4"/>
    <w:rsid w:val="00EB580B"/>
    <w:rsid w:val="00EB7F9A"/>
    <w:rsid w:val="00EC3DF8"/>
    <w:rsid w:val="00EE7E56"/>
    <w:rsid w:val="00EF14C4"/>
    <w:rsid w:val="00F0770C"/>
    <w:rsid w:val="00F22AB7"/>
    <w:rsid w:val="00F24705"/>
    <w:rsid w:val="00F32222"/>
    <w:rsid w:val="00F373F6"/>
    <w:rsid w:val="00F425C7"/>
    <w:rsid w:val="00F4314D"/>
    <w:rsid w:val="00F46CF9"/>
    <w:rsid w:val="00F55F8D"/>
    <w:rsid w:val="00F85565"/>
    <w:rsid w:val="00FA12C6"/>
    <w:rsid w:val="00FA7765"/>
    <w:rsid w:val="00FC6DCB"/>
    <w:rsid w:val="00FD1547"/>
    <w:rsid w:val="00FF1309"/>
    <w:rsid w:val="00FF3CDB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F4B5C"/>
  <w15:docId w15:val="{D648D5F3-D0A6-4C7E-AB26-2CCCD843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A4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uiPriority w:val="99"/>
    <w:qFormat/>
    <w:rsid w:val="003E28DF"/>
    <w:pPr>
      <w:keepNext/>
      <w:tabs>
        <w:tab w:val="left" w:pos="1080"/>
        <w:tab w:val="left" w:pos="2880"/>
      </w:tabs>
      <w:ind w:left="2880" w:hanging="2880"/>
      <w:jc w:val="center"/>
      <w:outlineLvl w:val="0"/>
    </w:pPr>
    <w:rPr>
      <w:b/>
      <w:bCs/>
      <w:smallCaps/>
    </w:rPr>
  </w:style>
  <w:style w:type="paragraph" w:styleId="Heading2">
    <w:name w:val="heading 2"/>
    <w:basedOn w:val="Normal"/>
    <w:next w:val="Normal"/>
    <w:uiPriority w:val="99"/>
    <w:qFormat/>
    <w:rsid w:val="003E28D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Heading2"/>
    <w:link w:val="Heading3Char"/>
    <w:uiPriority w:val="99"/>
    <w:qFormat/>
    <w:rsid w:val="00C955F3"/>
    <w:pPr>
      <w:tabs>
        <w:tab w:val="num" w:pos="720"/>
      </w:tabs>
      <w:spacing w:after="240"/>
      <w:ind w:left="720" w:hanging="720"/>
      <w:jc w:val="both"/>
      <w:outlineLvl w:val="2"/>
    </w:pPr>
    <w:rPr>
      <w:bCs w:val="0"/>
      <w:lang w:val="en-CA" w:eastAsia="en-CA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C955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9"/>
    <w:qFormat/>
    <w:rsid w:val="00C955F3"/>
    <w:pPr>
      <w:tabs>
        <w:tab w:val="num" w:pos="720"/>
      </w:tabs>
      <w:spacing w:after="240"/>
      <w:ind w:left="1440" w:hanging="720"/>
      <w:jc w:val="both"/>
      <w:outlineLvl w:val="4"/>
    </w:pPr>
    <w:rPr>
      <w:lang w:val="en-CA" w:eastAsia="en-CA"/>
    </w:rPr>
  </w:style>
  <w:style w:type="paragraph" w:styleId="Heading6">
    <w:name w:val="heading 6"/>
    <w:basedOn w:val="Normal"/>
    <w:next w:val="Normal"/>
    <w:uiPriority w:val="99"/>
    <w:qFormat/>
    <w:rsid w:val="003E28DF"/>
    <w:pPr>
      <w:numPr>
        <w:ilvl w:val="5"/>
        <w:numId w:val="36"/>
      </w:numPr>
      <w:spacing w:before="240" w:after="60"/>
      <w:outlineLvl w:val="5"/>
    </w:pPr>
    <w:rPr>
      <w:rFonts w:ascii="Arial" w:eastAsia="Arial Unicode MS" w:hAnsi="Arial"/>
      <w:i/>
      <w:sz w:val="22"/>
      <w:szCs w:val="20"/>
      <w:lang w:val="en-CA"/>
    </w:rPr>
  </w:style>
  <w:style w:type="paragraph" w:styleId="Heading7">
    <w:name w:val="heading 7"/>
    <w:basedOn w:val="Normal"/>
    <w:next w:val="Normal"/>
    <w:uiPriority w:val="99"/>
    <w:qFormat/>
    <w:rsid w:val="003E28DF"/>
    <w:pPr>
      <w:numPr>
        <w:ilvl w:val="6"/>
        <w:numId w:val="36"/>
      </w:numPr>
      <w:spacing w:before="240" w:after="60"/>
      <w:outlineLvl w:val="6"/>
    </w:pPr>
    <w:rPr>
      <w:rFonts w:ascii="Arial" w:hAnsi="Arial"/>
      <w:szCs w:val="20"/>
      <w:lang w:val="en-CA"/>
    </w:rPr>
  </w:style>
  <w:style w:type="paragraph" w:styleId="Heading8">
    <w:name w:val="heading 8"/>
    <w:basedOn w:val="Normal"/>
    <w:next w:val="Normal"/>
    <w:qFormat/>
    <w:rsid w:val="003E28DF"/>
    <w:pPr>
      <w:numPr>
        <w:ilvl w:val="7"/>
        <w:numId w:val="36"/>
      </w:numPr>
      <w:spacing w:before="240" w:after="60"/>
      <w:outlineLvl w:val="7"/>
    </w:pPr>
    <w:rPr>
      <w:rFonts w:ascii="Arial" w:hAnsi="Arial"/>
      <w:i/>
      <w:szCs w:val="20"/>
      <w:lang w:val="en-CA"/>
    </w:rPr>
  </w:style>
  <w:style w:type="paragraph" w:styleId="Heading9">
    <w:name w:val="heading 9"/>
    <w:basedOn w:val="Normal"/>
    <w:next w:val="Normal"/>
    <w:qFormat/>
    <w:rsid w:val="003E28DF"/>
    <w:pPr>
      <w:numPr>
        <w:ilvl w:val="8"/>
        <w:numId w:val="36"/>
      </w:numPr>
      <w:spacing w:before="240" w:after="60"/>
      <w:outlineLvl w:val="8"/>
    </w:pPr>
    <w:rPr>
      <w:rFonts w:ascii="Arial" w:hAnsi="Arial"/>
      <w:b/>
      <w:i/>
      <w:sz w:val="18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E28DF"/>
    <w:pPr>
      <w:ind w:left="1080" w:hanging="1080"/>
      <w:jc w:val="center"/>
    </w:pPr>
    <w:rPr>
      <w:b/>
      <w:szCs w:val="20"/>
    </w:rPr>
  </w:style>
  <w:style w:type="paragraph" w:styleId="BodyTextIndent">
    <w:name w:val="Body Text Indent"/>
    <w:basedOn w:val="Normal"/>
    <w:semiHidden/>
    <w:rsid w:val="003E28DF"/>
    <w:pPr>
      <w:autoSpaceDE w:val="0"/>
      <w:autoSpaceDN w:val="0"/>
      <w:adjustRightInd w:val="0"/>
      <w:ind w:left="108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semiHidden/>
    <w:rsid w:val="003E28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E28DF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basedOn w:val="DefaultParagraphFont"/>
    <w:link w:val="Heading4"/>
    <w:uiPriority w:val="99"/>
    <w:rsid w:val="00C955F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C955F3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C955F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A269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26981"/>
    <w:rPr>
      <w:sz w:val="24"/>
      <w:szCs w:val="24"/>
      <w:lang w:val="en-US" w:eastAsia="en-US"/>
    </w:rPr>
  </w:style>
  <w:style w:type="paragraph" w:customStyle="1" w:styleId="NormalBoldCentred">
    <w:name w:val="Normal Bold Centred"/>
    <w:basedOn w:val="Normal"/>
    <w:next w:val="BodyText"/>
    <w:uiPriority w:val="99"/>
    <w:rsid w:val="00A26981"/>
    <w:pPr>
      <w:jc w:val="center"/>
    </w:pPr>
    <w:rPr>
      <w:b/>
      <w:noProof/>
      <w:lang w:val="en-CA" w:eastAsia="en-CA"/>
    </w:rPr>
  </w:style>
  <w:style w:type="paragraph" w:customStyle="1" w:styleId="InstructionCentredTight">
    <w:name w:val="Instruction Centred Tight"/>
    <w:basedOn w:val="Normal"/>
    <w:uiPriority w:val="99"/>
    <w:rsid w:val="00A26981"/>
    <w:pPr>
      <w:jc w:val="center"/>
    </w:pPr>
    <w:rPr>
      <w:b/>
      <w:i/>
      <w:szCs w:val="22"/>
      <w:lang w:val="en-CA"/>
    </w:rPr>
  </w:style>
  <w:style w:type="paragraph" w:customStyle="1" w:styleId="ScheduleLevel2">
    <w:name w:val="Schedule Level 2"/>
    <w:basedOn w:val="Normal"/>
    <w:next w:val="BodyText"/>
    <w:link w:val="ScheduleLevel2Char"/>
    <w:uiPriority w:val="99"/>
    <w:rsid w:val="000101F0"/>
    <w:pPr>
      <w:keepNext/>
      <w:spacing w:after="240"/>
      <w:jc w:val="center"/>
      <w:outlineLvl w:val="1"/>
    </w:pPr>
    <w:rPr>
      <w:rFonts w:ascii="Times New Roman Bold" w:hAnsi="Times New Roman Bold"/>
      <w:b/>
      <w:lang w:val="en-CA" w:eastAsia="en-CA"/>
    </w:rPr>
  </w:style>
  <w:style w:type="character" w:customStyle="1" w:styleId="ScheduleLevel2Char">
    <w:name w:val="Schedule Level 2 Char"/>
    <w:basedOn w:val="DefaultParagraphFont"/>
    <w:link w:val="ScheduleLevel2"/>
    <w:uiPriority w:val="99"/>
    <w:locked/>
    <w:rsid w:val="000101F0"/>
    <w:rPr>
      <w:rFonts w:ascii="Times New Roman Bold" w:hAnsi="Times New Roman Bold"/>
      <w:b/>
      <w:sz w:val="24"/>
      <w:szCs w:val="24"/>
    </w:rPr>
  </w:style>
  <w:style w:type="character" w:styleId="Hyperlink">
    <w:name w:val="Hyperlink"/>
    <w:basedOn w:val="DefaultParagraphFont"/>
    <w:uiPriority w:val="99"/>
    <w:rsid w:val="00704A41"/>
    <w:rPr>
      <w:rFonts w:cs="Times New Roman"/>
      <w:color w:val="0000FF"/>
      <w:u w:val="single"/>
    </w:rPr>
  </w:style>
  <w:style w:type="paragraph" w:customStyle="1" w:styleId="Heading3NoNumbering">
    <w:name w:val="Heading 3 No Numbering"/>
    <w:basedOn w:val="Normal"/>
    <w:next w:val="Heading4"/>
    <w:uiPriority w:val="99"/>
    <w:rsid w:val="00704A41"/>
    <w:pPr>
      <w:spacing w:after="240"/>
      <w:jc w:val="both"/>
    </w:pPr>
    <w:rPr>
      <w:lang w:val="en-CA" w:eastAsia="en-CA"/>
    </w:rPr>
  </w:style>
  <w:style w:type="paragraph" w:customStyle="1" w:styleId="ScheduleLevel1">
    <w:name w:val="Schedule Level 1"/>
    <w:basedOn w:val="Heading1"/>
    <w:link w:val="ScheduleLevel1Char"/>
    <w:uiPriority w:val="99"/>
    <w:rsid w:val="001821CA"/>
    <w:pPr>
      <w:tabs>
        <w:tab w:val="clear" w:pos="1080"/>
        <w:tab w:val="clear" w:pos="2880"/>
      </w:tabs>
      <w:spacing w:before="240" w:after="240"/>
      <w:ind w:left="0" w:firstLine="0"/>
    </w:pPr>
    <w:rPr>
      <w:rFonts w:ascii="Times New Roman Bold" w:hAnsi="Times New Roman Bold"/>
      <w:bCs w:val="0"/>
      <w:smallCaps w:val="0"/>
      <w:lang w:val="en-CA" w:eastAsia="en-CA"/>
    </w:rPr>
  </w:style>
  <w:style w:type="character" w:customStyle="1" w:styleId="ScheduleLevel1Char">
    <w:name w:val="Schedule Level 1 Char"/>
    <w:basedOn w:val="DefaultParagraphFont"/>
    <w:link w:val="ScheduleLevel1"/>
    <w:uiPriority w:val="99"/>
    <w:rsid w:val="001821CA"/>
    <w:rPr>
      <w:rFonts w:ascii="Times New Roman Bold" w:hAnsi="Times New Roman Bold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1C4A8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D78"/>
    <w:rPr>
      <w:rFonts w:ascii="Tahoma" w:hAnsi="Tahoma" w:cs="Tahoma"/>
      <w:sz w:val="16"/>
      <w:szCs w:val="16"/>
      <w:lang w:val="en-US" w:eastAsia="en-US"/>
    </w:rPr>
  </w:style>
  <w:style w:type="paragraph" w:customStyle="1" w:styleId="BodyTextBoldCentredAllCaps">
    <w:name w:val="Body Text Bold Centred All Caps"/>
    <w:basedOn w:val="Normal"/>
    <w:uiPriority w:val="99"/>
    <w:rsid w:val="001D5D78"/>
    <w:pPr>
      <w:spacing w:after="240"/>
      <w:jc w:val="center"/>
    </w:pPr>
    <w:rPr>
      <w:rFonts w:ascii="Times New Roman Bold" w:hAnsi="Times New Roman Bold"/>
      <w:b/>
      <w:bCs/>
      <w:iCs/>
      <w:caps/>
      <w:lang w:val="en-CA"/>
    </w:rPr>
  </w:style>
  <w:style w:type="paragraph" w:customStyle="1" w:styleId="BodyTextCentred">
    <w:name w:val="Body Text Centred"/>
    <w:basedOn w:val="BodyText"/>
    <w:uiPriority w:val="99"/>
    <w:rsid w:val="001D5D78"/>
    <w:pPr>
      <w:spacing w:after="240"/>
      <w:jc w:val="center"/>
    </w:pPr>
    <w:rPr>
      <w:bCs/>
      <w:iCs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7277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7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7F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7FF"/>
    <w:rPr>
      <w:b/>
      <w:bCs/>
      <w:lang w:val="en-US" w:eastAsia="en-US"/>
    </w:rPr>
  </w:style>
  <w:style w:type="table" w:styleId="TableGrid">
    <w:name w:val="Table Grid"/>
    <w:basedOn w:val="TableNormal"/>
    <w:rsid w:val="00FF3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6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8993de05-acd8-4223-9523-4b31efd56728}" enabled="0" method="" siteId="{8993de05-acd8-4223-9523-4b31efd5672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 SINAI HOSPITAL</vt:lpstr>
    </vt:vector>
  </TitlesOfParts>
  <Company>UHN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 SINAI HOSPITAL</dc:title>
  <dc:creator>t07mspo</dc:creator>
  <cp:lastModifiedBy>Robert Gallant</cp:lastModifiedBy>
  <cp:revision>2</cp:revision>
  <cp:lastPrinted>2018-01-12T13:12:00Z</cp:lastPrinted>
  <dcterms:created xsi:type="dcterms:W3CDTF">2024-05-16T17:33:00Z</dcterms:created>
  <dcterms:modified xsi:type="dcterms:W3CDTF">2024-05-16T17:33:00Z</dcterms:modified>
</cp:coreProperties>
</file>